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22F48" w14:textId="77777777" w:rsidR="00300CF6" w:rsidRPr="00D469F9" w:rsidRDefault="00821F93" w:rsidP="00300CF6">
      <w:pPr>
        <w:jc w:val="center"/>
        <w:rPr>
          <w:rFonts w:ascii="Cambria" w:hAnsi="Cambria"/>
          <w:sz w:val="28"/>
          <w:szCs w:val="28"/>
          <w:lang w:val="en-US"/>
        </w:rPr>
      </w:pPr>
      <w:r w:rsidRPr="00D469F9">
        <w:rPr>
          <w:rFonts w:ascii="Cambria" w:hAnsi="Cambria"/>
          <w:sz w:val="28"/>
          <w:szCs w:val="28"/>
          <w:lang w:val="en-US"/>
        </w:rPr>
        <w:t>Curriculum Vitae</w:t>
      </w:r>
    </w:p>
    <w:p w14:paraId="1F961F12" w14:textId="1DBB7D65" w:rsidR="0024454F" w:rsidRDefault="00603EAE" w:rsidP="00B672B0">
      <w:pPr>
        <w:pBdr>
          <w:bottom w:val="single" w:sz="12" w:space="1" w:color="auto"/>
        </w:pBdr>
        <w:spacing w:after="0" w:line="276" w:lineRule="auto"/>
        <w:jc w:val="center"/>
        <w:rPr>
          <w:rFonts w:ascii="Cambria" w:hAnsi="Cambria"/>
          <w:sz w:val="36"/>
          <w:szCs w:val="36"/>
          <w:lang w:val="en-US"/>
        </w:rPr>
      </w:pPr>
      <w:r>
        <w:rPr>
          <w:rFonts w:ascii="Cambria" w:hAnsi="Cambria"/>
          <w:sz w:val="36"/>
          <w:szCs w:val="36"/>
          <w:lang w:val="en-US"/>
        </w:rPr>
        <w:t>Nikolay A. Nikolaev</w:t>
      </w:r>
    </w:p>
    <w:p w14:paraId="7B6291EF" w14:textId="61AEDA66" w:rsidR="0024454F" w:rsidRPr="00D469F9" w:rsidRDefault="00D541FD" w:rsidP="00D541FD">
      <w:pPr>
        <w:pBdr>
          <w:bottom w:val="single" w:sz="12" w:space="1" w:color="auto"/>
        </w:pBdr>
        <w:contextualSpacing/>
        <w:jc w:val="center"/>
        <w:rPr>
          <w:rFonts w:ascii="Cambria" w:hAnsi="Cambria"/>
          <w:sz w:val="20"/>
          <w:szCs w:val="20"/>
          <w:lang w:val="en-US" w:eastAsia="zh-CN"/>
        </w:rPr>
      </w:pPr>
      <w:r>
        <w:rPr>
          <w:rFonts w:ascii="Cambria" w:hAnsi="Cambria"/>
          <w:sz w:val="20"/>
          <w:szCs w:val="20"/>
          <w:lang w:val="en-US"/>
        </w:rPr>
        <w:t>Associate Professor</w:t>
      </w:r>
      <w:r>
        <w:rPr>
          <w:rFonts w:ascii="Cambria" w:hAnsi="Cambria" w:hint="eastAsia"/>
          <w:sz w:val="20"/>
          <w:szCs w:val="20"/>
          <w:lang w:val="en-US" w:eastAsia="zh-CN"/>
        </w:rPr>
        <w:t>，</w:t>
      </w:r>
      <w:r w:rsidR="00A922E5">
        <w:rPr>
          <w:rFonts w:ascii="Cambria" w:hAnsi="Cambria"/>
          <w:sz w:val="20"/>
          <w:szCs w:val="20"/>
          <w:lang w:val="en-US" w:eastAsia="zh-CN"/>
        </w:rPr>
        <w:t>Ph.D</w:t>
      </w:r>
    </w:p>
    <w:p w14:paraId="0F856A8C" w14:textId="77777777" w:rsidR="0024454F" w:rsidRPr="00D469F9" w:rsidRDefault="0024454F" w:rsidP="0024454F">
      <w:pPr>
        <w:spacing w:line="240" w:lineRule="auto"/>
        <w:contextualSpacing/>
        <w:rPr>
          <w:rFonts w:ascii="Cambria" w:hAnsi="Cambria"/>
          <w:sz w:val="10"/>
          <w:szCs w:val="10"/>
          <w:lang w:val="en-US"/>
        </w:rPr>
      </w:pPr>
    </w:p>
    <w:p w14:paraId="0C5545EB" w14:textId="77777777" w:rsidR="00821F93" w:rsidRPr="00D469F9" w:rsidRDefault="00821F93" w:rsidP="0024454F">
      <w:pPr>
        <w:spacing w:line="240" w:lineRule="auto"/>
        <w:contextualSpacing/>
        <w:rPr>
          <w:rFonts w:ascii="Cambria" w:hAnsi="Cambria"/>
          <w:sz w:val="28"/>
          <w:szCs w:val="28"/>
          <w:lang w:val="en-US"/>
        </w:rPr>
      </w:pPr>
      <w:r w:rsidRPr="00D469F9">
        <w:rPr>
          <w:rFonts w:ascii="Cambria" w:hAnsi="Cambria"/>
          <w:sz w:val="28"/>
          <w:szCs w:val="28"/>
          <w:lang w:val="en-US"/>
        </w:rPr>
        <w:t>Contact Information</w:t>
      </w:r>
    </w:p>
    <w:p w14:paraId="36C81EE9" w14:textId="0C567857" w:rsidR="00821F93" w:rsidRPr="00DE3CC5" w:rsidRDefault="00603EAE" w:rsidP="0024454F">
      <w:pPr>
        <w:spacing w:line="240" w:lineRule="auto"/>
        <w:contextualSpacing/>
        <w:rPr>
          <w:rFonts w:ascii="Verdana" w:hAnsi="Verdana"/>
          <w:sz w:val="20"/>
          <w:szCs w:val="20"/>
          <w:lang w:val="en-US"/>
        </w:rPr>
      </w:pPr>
      <w:r w:rsidRPr="00DE3CC5">
        <w:rPr>
          <w:rFonts w:ascii="Verdana" w:hAnsi="Verdana"/>
          <w:noProof/>
          <w:sz w:val="20"/>
          <w:szCs w:val="20"/>
          <w:lang w:val="en-GB" w:eastAsia="en-GB"/>
        </w:rPr>
        <w:drawing>
          <wp:anchor distT="0" distB="0" distL="114300" distR="114300" simplePos="0" relativeHeight="251658240" behindDoc="0" locked="0" layoutInCell="1" allowOverlap="1" wp14:anchorId="4E7572A8" wp14:editId="3822E764">
            <wp:simplePos x="0" y="0"/>
            <wp:positionH relativeFrom="column">
              <wp:posOffset>3810</wp:posOffset>
            </wp:positionH>
            <wp:positionV relativeFrom="paragraph">
              <wp:posOffset>635</wp:posOffset>
            </wp:positionV>
            <wp:extent cx="1276350" cy="1745812"/>
            <wp:effectExtent l="0" t="0" r="0" b="6985"/>
            <wp:wrapSquare wrapText="bothSides"/>
            <wp:docPr id="2" name="Рисунок 2" descr="Изображение выглядит как человек, мужчина, костюм, одежд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Изображение выглядит как человек, мужчина, костюм, одежда&#10;&#10;Автоматически созданное описание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74581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D5404" w:rsidRPr="00DE3CC5">
        <w:rPr>
          <w:rFonts w:ascii="Verdana" w:hAnsi="Verdana"/>
          <w:sz w:val="20"/>
          <w:szCs w:val="20"/>
          <w:lang w:val="en-US"/>
        </w:rPr>
        <w:t>Faculty of Control Systems and Robotics</w:t>
      </w:r>
    </w:p>
    <w:p w14:paraId="365697AD" w14:textId="77777777" w:rsidR="00821F93" w:rsidRPr="00DE3CC5" w:rsidRDefault="00821F93" w:rsidP="0024454F">
      <w:pPr>
        <w:spacing w:line="240" w:lineRule="auto"/>
        <w:contextualSpacing/>
        <w:rPr>
          <w:rFonts w:ascii="Verdana" w:hAnsi="Verdana"/>
          <w:sz w:val="20"/>
          <w:szCs w:val="20"/>
          <w:lang w:val="en-US"/>
        </w:rPr>
      </w:pPr>
      <w:r w:rsidRPr="00DE3CC5">
        <w:rPr>
          <w:rFonts w:ascii="Verdana" w:hAnsi="Verdana"/>
          <w:sz w:val="20"/>
          <w:szCs w:val="20"/>
          <w:lang w:val="en-US"/>
        </w:rPr>
        <w:t>ITMO University</w:t>
      </w:r>
    </w:p>
    <w:p w14:paraId="3A534C3C" w14:textId="77777777" w:rsidR="00CB1C73" w:rsidRPr="00DE3CC5" w:rsidRDefault="00CB1C73" w:rsidP="00CB1C73">
      <w:pPr>
        <w:contextualSpacing/>
        <w:rPr>
          <w:rFonts w:ascii="Verdana" w:hAnsi="Verdana"/>
          <w:sz w:val="20"/>
          <w:szCs w:val="20"/>
          <w:lang w:val="en-US"/>
        </w:rPr>
      </w:pPr>
      <w:r w:rsidRPr="00DE3CC5">
        <w:rPr>
          <w:rFonts w:ascii="Verdana" w:hAnsi="Verdana"/>
          <w:sz w:val="20"/>
          <w:szCs w:val="20"/>
          <w:lang w:val="en-US"/>
        </w:rPr>
        <w:t xml:space="preserve">Russia, 190000, St. Petersburg, </w:t>
      </w:r>
    </w:p>
    <w:p w14:paraId="28A05FC8" w14:textId="46C101F9" w:rsidR="00CB1C73" w:rsidRPr="00DE3CC5" w:rsidRDefault="00CB1C73" w:rsidP="00CB1C73">
      <w:pPr>
        <w:contextualSpacing/>
        <w:rPr>
          <w:rFonts w:ascii="Verdana" w:hAnsi="Verdana"/>
          <w:sz w:val="20"/>
          <w:szCs w:val="20"/>
          <w:lang w:val="en-US"/>
        </w:rPr>
      </w:pPr>
      <w:r w:rsidRPr="00DE3CC5">
        <w:rPr>
          <w:rFonts w:ascii="Verdana" w:hAnsi="Verdana"/>
          <w:sz w:val="20"/>
          <w:szCs w:val="20"/>
          <w:lang w:val="en-US"/>
        </w:rPr>
        <w:t>Per. Grivtsova 14-16, Room 44</w:t>
      </w:r>
      <w:r w:rsidR="00603EAE" w:rsidRPr="00DE3CC5">
        <w:rPr>
          <w:rFonts w:ascii="Verdana" w:hAnsi="Verdana"/>
          <w:sz w:val="20"/>
          <w:szCs w:val="20"/>
          <w:lang w:val="en-US"/>
        </w:rPr>
        <w:t>8</w:t>
      </w:r>
    </w:p>
    <w:p w14:paraId="3370CD21" w14:textId="62384BAD" w:rsidR="00560928" w:rsidRPr="00DE3CC5" w:rsidRDefault="00443145" w:rsidP="0024454F">
      <w:pPr>
        <w:pBdr>
          <w:bottom w:val="single" w:sz="12" w:space="1" w:color="auto"/>
        </w:pBdr>
        <w:spacing w:line="240" w:lineRule="auto"/>
        <w:contextualSpacing/>
        <w:rPr>
          <w:rFonts w:ascii="Verdana" w:hAnsi="Verdana"/>
          <w:sz w:val="20"/>
          <w:szCs w:val="20"/>
          <w:lang w:val="en-US"/>
        </w:rPr>
      </w:pPr>
      <w:r w:rsidRPr="00DE3CC5">
        <w:rPr>
          <w:rFonts w:ascii="Verdana" w:hAnsi="Verdana"/>
          <w:sz w:val="20"/>
          <w:szCs w:val="20"/>
          <w:lang w:val="en-US"/>
        </w:rPr>
        <w:t xml:space="preserve">Position: </w:t>
      </w:r>
      <w:r w:rsidR="00FD5404" w:rsidRPr="00DE3CC5">
        <w:rPr>
          <w:rFonts w:ascii="Verdana" w:hAnsi="Verdana"/>
          <w:sz w:val="20"/>
          <w:szCs w:val="20"/>
          <w:lang w:val="en-US"/>
        </w:rPr>
        <w:t>Associate Professor</w:t>
      </w:r>
    </w:p>
    <w:p w14:paraId="097A3865" w14:textId="2F6E7033" w:rsidR="00821F93" w:rsidRPr="00DE3CC5" w:rsidRDefault="00821F93" w:rsidP="0024454F">
      <w:pPr>
        <w:pBdr>
          <w:bottom w:val="single" w:sz="12" w:space="1" w:color="auto"/>
        </w:pBdr>
        <w:spacing w:line="240" w:lineRule="auto"/>
        <w:contextualSpacing/>
        <w:rPr>
          <w:rFonts w:ascii="Verdana" w:hAnsi="Verdana"/>
          <w:sz w:val="20"/>
          <w:szCs w:val="20"/>
          <w:lang w:val="en-US"/>
        </w:rPr>
      </w:pPr>
      <w:r w:rsidRPr="00DE3CC5">
        <w:rPr>
          <w:rFonts w:ascii="Verdana" w:hAnsi="Verdana"/>
          <w:sz w:val="20"/>
          <w:szCs w:val="20"/>
          <w:lang w:val="en-US"/>
        </w:rPr>
        <w:t xml:space="preserve">E-mail: </w:t>
      </w:r>
      <w:hyperlink r:id="rId8" w:history="1">
        <w:r w:rsidR="00603EAE" w:rsidRPr="00DE3CC5">
          <w:rPr>
            <w:rStyle w:val="a3"/>
            <w:rFonts w:ascii="Verdana" w:hAnsi="Verdana"/>
            <w:sz w:val="20"/>
            <w:szCs w:val="20"/>
            <w:lang w:val="en-US"/>
          </w:rPr>
          <w:t>nanikolaev@itmo.ru</w:t>
        </w:r>
      </w:hyperlink>
      <w:r w:rsidR="005B3604" w:rsidRPr="00DE3CC5">
        <w:rPr>
          <w:rFonts w:ascii="Verdana" w:hAnsi="Verdana"/>
          <w:sz w:val="20"/>
          <w:szCs w:val="20"/>
          <w:lang w:val="en-US"/>
        </w:rPr>
        <w:t xml:space="preserve"> </w:t>
      </w:r>
    </w:p>
    <w:p w14:paraId="233F508A" w14:textId="42670345" w:rsidR="005B3604" w:rsidRPr="00DE3CC5" w:rsidRDefault="005B3604" w:rsidP="0024454F">
      <w:pPr>
        <w:pBdr>
          <w:bottom w:val="single" w:sz="12" w:space="1" w:color="auto"/>
        </w:pBdr>
        <w:spacing w:line="240" w:lineRule="auto"/>
        <w:contextualSpacing/>
        <w:rPr>
          <w:rStyle w:val="a3"/>
          <w:rFonts w:ascii="Verdana" w:hAnsi="Verdana"/>
          <w:sz w:val="20"/>
          <w:szCs w:val="20"/>
          <w:lang w:val="en-US"/>
        </w:rPr>
      </w:pPr>
      <w:r w:rsidRPr="00DE3CC5">
        <w:rPr>
          <w:rFonts w:ascii="Verdana" w:hAnsi="Verdana"/>
          <w:sz w:val="20"/>
          <w:szCs w:val="20"/>
          <w:lang w:val="en-US"/>
        </w:rPr>
        <w:t xml:space="preserve">ORCID: </w:t>
      </w:r>
      <w:hyperlink r:id="rId9" w:history="1">
        <w:r w:rsidR="00603EAE" w:rsidRPr="00DE3CC5">
          <w:rPr>
            <w:rStyle w:val="a3"/>
            <w:rFonts w:ascii="Verdana" w:hAnsi="Verdana"/>
            <w:sz w:val="20"/>
            <w:szCs w:val="20"/>
            <w:lang w:val="en-US"/>
          </w:rPr>
          <w:t>0000-0002-8835-5142</w:t>
        </w:r>
      </w:hyperlink>
    </w:p>
    <w:p w14:paraId="58D2593C" w14:textId="552E150D" w:rsidR="005B3604" w:rsidRPr="00DE3CC5" w:rsidRDefault="005B3604" w:rsidP="005B3604">
      <w:pPr>
        <w:pBdr>
          <w:bottom w:val="single" w:sz="12" w:space="1" w:color="auto"/>
        </w:pBdr>
        <w:spacing w:line="240" w:lineRule="auto"/>
        <w:contextualSpacing/>
        <w:rPr>
          <w:rStyle w:val="a3"/>
          <w:rFonts w:ascii="Verdana" w:hAnsi="Verdana"/>
          <w:sz w:val="20"/>
          <w:szCs w:val="20"/>
          <w:lang w:val="en-US"/>
        </w:rPr>
      </w:pPr>
      <w:r w:rsidRPr="00DE3CC5">
        <w:rPr>
          <w:rFonts w:ascii="Verdana" w:hAnsi="Verdana"/>
          <w:sz w:val="20"/>
          <w:szCs w:val="20"/>
          <w:lang w:val="en-US"/>
        </w:rPr>
        <w:t xml:space="preserve">ResearcherID: </w:t>
      </w:r>
      <w:hyperlink r:id="rId10" w:tooltip="Copy and share this profile's URL" w:history="1">
        <w:r w:rsidR="00603EAE" w:rsidRPr="00DE3CC5">
          <w:rPr>
            <w:rStyle w:val="a3"/>
            <w:rFonts w:ascii="Verdana" w:hAnsi="Verdana"/>
            <w:sz w:val="20"/>
            <w:szCs w:val="20"/>
            <w:lang w:val="en-US"/>
          </w:rPr>
          <w:t>D-4526-2016</w:t>
        </w:r>
      </w:hyperlink>
    </w:p>
    <w:p w14:paraId="33E9467D" w14:textId="256BD413" w:rsidR="005B3604" w:rsidRPr="00DE3CC5" w:rsidRDefault="005B3604" w:rsidP="005B3604">
      <w:pPr>
        <w:pBdr>
          <w:bottom w:val="single" w:sz="12" w:space="1" w:color="auto"/>
        </w:pBdr>
        <w:spacing w:line="240" w:lineRule="auto"/>
        <w:contextualSpacing/>
        <w:rPr>
          <w:rFonts w:ascii="Verdana" w:hAnsi="Verdana"/>
          <w:sz w:val="20"/>
          <w:szCs w:val="20"/>
          <w:lang w:val="en-US"/>
        </w:rPr>
      </w:pPr>
      <w:r w:rsidRPr="00DE3CC5">
        <w:rPr>
          <w:rFonts w:ascii="Verdana" w:hAnsi="Verdana"/>
          <w:sz w:val="20"/>
          <w:szCs w:val="20"/>
          <w:lang w:val="en-US"/>
        </w:rPr>
        <w:t>Scopus Author ID:</w:t>
      </w:r>
      <w:r w:rsidR="002E46E4" w:rsidRPr="00DE3CC5">
        <w:rPr>
          <w:rFonts w:ascii="Verdana" w:hAnsi="Verdana"/>
          <w:sz w:val="20"/>
          <w:szCs w:val="20"/>
          <w:lang w:val="en-US"/>
        </w:rPr>
        <w:t xml:space="preserve"> </w:t>
      </w:r>
      <w:hyperlink r:id="rId11" w:history="1">
        <w:r w:rsidR="002E46E4" w:rsidRPr="00DE3CC5">
          <w:rPr>
            <w:rStyle w:val="a3"/>
            <w:rFonts w:ascii="Verdana" w:hAnsi="Verdana"/>
            <w:sz w:val="20"/>
            <w:szCs w:val="20"/>
            <w:lang w:val="en-US"/>
          </w:rPr>
          <w:t>13105019100</w:t>
        </w:r>
      </w:hyperlink>
    </w:p>
    <w:p w14:paraId="5052BE99" w14:textId="5F5B33C6" w:rsidR="005B3604" w:rsidRPr="00DE3CC5" w:rsidRDefault="00572FCC" w:rsidP="0024454F">
      <w:pPr>
        <w:pBdr>
          <w:bottom w:val="single" w:sz="12" w:space="1" w:color="auto"/>
        </w:pBdr>
        <w:spacing w:line="240" w:lineRule="auto"/>
        <w:contextualSpacing/>
        <w:rPr>
          <w:rFonts w:ascii="Verdana" w:hAnsi="Verdana"/>
          <w:sz w:val="20"/>
          <w:szCs w:val="20"/>
          <w:lang w:val="en-US"/>
        </w:rPr>
      </w:pPr>
      <w:hyperlink r:id="rId12" w:history="1">
        <w:r w:rsidR="005B3604" w:rsidRPr="00DE3CC5">
          <w:rPr>
            <w:rStyle w:val="a3"/>
            <w:rFonts w:ascii="Verdana" w:hAnsi="Verdana"/>
            <w:sz w:val="20"/>
            <w:szCs w:val="20"/>
            <w:lang w:val="en-US"/>
          </w:rPr>
          <w:t>Google Scholar</w:t>
        </w:r>
      </w:hyperlink>
    </w:p>
    <w:p w14:paraId="30D22028" w14:textId="77777777" w:rsidR="00300CF6" w:rsidRPr="00D469F9" w:rsidRDefault="00300CF6" w:rsidP="0024454F">
      <w:pPr>
        <w:pBdr>
          <w:bottom w:val="single" w:sz="12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0828717B" w14:textId="77777777" w:rsidR="0024454F" w:rsidRPr="00D469F9" w:rsidRDefault="0024454F" w:rsidP="0024454F">
      <w:pPr>
        <w:pBdr>
          <w:bottom w:val="single" w:sz="12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12963216" w14:textId="77777777" w:rsidR="0024454F" w:rsidRPr="00D469F9" w:rsidRDefault="0024454F" w:rsidP="0024454F">
      <w:pPr>
        <w:spacing w:line="240" w:lineRule="auto"/>
        <w:contextualSpacing/>
        <w:rPr>
          <w:rFonts w:ascii="Cambria" w:hAnsi="Cambria"/>
          <w:sz w:val="10"/>
          <w:szCs w:val="10"/>
          <w:lang w:val="en-US"/>
        </w:rPr>
      </w:pPr>
    </w:p>
    <w:p w14:paraId="270C2486" w14:textId="77777777" w:rsidR="00821F93" w:rsidRPr="00D469F9" w:rsidRDefault="00821F93" w:rsidP="0024454F">
      <w:pPr>
        <w:spacing w:line="240" w:lineRule="auto"/>
        <w:contextualSpacing/>
        <w:rPr>
          <w:rFonts w:ascii="Cambria" w:hAnsi="Cambria"/>
          <w:sz w:val="28"/>
          <w:szCs w:val="28"/>
          <w:lang w:val="en-US"/>
        </w:rPr>
      </w:pPr>
      <w:r w:rsidRPr="00D469F9">
        <w:rPr>
          <w:rFonts w:ascii="Cambria" w:hAnsi="Cambria"/>
          <w:sz w:val="28"/>
          <w:szCs w:val="28"/>
          <w:lang w:val="en-US"/>
        </w:rPr>
        <w:t>Education</w:t>
      </w:r>
    </w:p>
    <w:p w14:paraId="17E1FACE" w14:textId="77777777" w:rsidR="0024454F" w:rsidRPr="00D469F9" w:rsidRDefault="0024454F" w:rsidP="0024454F">
      <w:pP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535F674F" w14:textId="0FA3F5A7" w:rsidR="0024454F" w:rsidRPr="00D469F9" w:rsidRDefault="00571DC8" w:rsidP="00016F09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20</w:t>
      </w:r>
      <w:r w:rsidR="00CC70CC">
        <w:rPr>
          <w:rFonts w:ascii="Cambria" w:hAnsi="Cambria"/>
          <w:sz w:val="20"/>
          <w:szCs w:val="20"/>
          <w:lang w:val="en-US"/>
        </w:rPr>
        <w:t>03</w:t>
      </w:r>
      <w:r w:rsidRPr="00D469F9">
        <w:rPr>
          <w:rFonts w:ascii="Cambria" w:hAnsi="Cambria"/>
          <w:sz w:val="20"/>
          <w:szCs w:val="20"/>
          <w:lang w:val="en-US"/>
        </w:rPr>
        <w:t>-20</w:t>
      </w:r>
      <w:r w:rsidR="00CC70CC">
        <w:rPr>
          <w:rFonts w:ascii="Cambria" w:hAnsi="Cambria"/>
          <w:sz w:val="20"/>
          <w:szCs w:val="20"/>
          <w:lang w:val="en-US"/>
        </w:rPr>
        <w:t>06</w:t>
      </w:r>
      <w:r w:rsidR="00821F93" w:rsidRPr="00D469F9">
        <w:rPr>
          <w:rFonts w:ascii="Cambria" w:hAnsi="Cambria"/>
          <w:sz w:val="20"/>
          <w:szCs w:val="20"/>
          <w:lang w:val="en-US"/>
        </w:rPr>
        <w:t xml:space="preserve"> </w:t>
      </w:r>
      <w:r w:rsidR="0024454F" w:rsidRPr="00D469F9">
        <w:rPr>
          <w:rFonts w:ascii="Cambria" w:hAnsi="Cambria"/>
          <w:sz w:val="20"/>
          <w:szCs w:val="20"/>
          <w:lang w:val="en-US"/>
        </w:rPr>
        <w:tab/>
      </w:r>
      <w:r w:rsidR="00821F93" w:rsidRPr="00D469F9">
        <w:rPr>
          <w:rFonts w:ascii="Cambria" w:hAnsi="Cambria"/>
          <w:sz w:val="20"/>
          <w:szCs w:val="20"/>
          <w:lang w:val="en-US"/>
        </w:rPr>
        <w:t xml:space="preserve">Ph. D. </w:t>
      </w:r>
      <w:r w:rsidR="0024454F" w:rsidRPr="00D469F9">
        <w:rPr>
          <w:rFonts w:ascii="Cambria" w:hAnsi="Cambria"/>
          <w:sz w:val="20"/>
          <w:szCs w:val="20"/>
          <w:lang w:val="en-US"/>
        </w:rPr>
        <w:t xml:space="preserve">Student. Department of Control Systems and Informatics, </w:t>
      </w:r>
    </w:p>
    <w:p w14:paraId="0E0B1D91" w14:textId="77777777" w:rsidR="00821F93" w:rsidRPr="00D469F9" w:rsidRDefault="0024454F" w:rsidP="00016F09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ab/>
        <w:t>ITMO University, St. Petersburg, Russia</w:t>
      </w:r>
    </w:p>
    <w:p w14:paraId="5B79EB50" w14:textId="30352ABA" w:rsidR="00821F93" w:rsidRPr="00D469F9" w:rsidRDefault="0024454F" w:rsidP="00016F09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ab/>
      </w:r>
      <w:r w:rsidR="000162B5" w:rsidRPr="00D469F9">
        <w:rPr>
          <w:rFonts w:ascii="Cambria" w:hAnsi="Cambria"/>
          <w:sz w:val="20"/>
          <w:szCs w:val="20"/>
          <w:lang w:val="en-US"/>
        </w:rPr>
        <w:t>Thesis advisor: Docent</w:t>
      </w:r>
      <w:r w:rsidR="00821F93" w:rsidRPr="00D469F9">
        <w:rPr>
          <w:rFonts w:ascii="Cambria" w:hAnsi="Cambria"/>
          <w:sz w:val="20"/>
          <w:szCs w:val="20"/>
          <w:lang w:val="en-US"/>
        </w:rPr>
        <w:t xml:space="preserve"> </w:t>
      </w:r>
      <w:r w:rsidR="00CC70CC">
        <w:rPr>
          <w:rFonts w:ascii="Cambria" w:hAnsi="Cambria"/>
          <w:sz w:val="20"/>
          <w:szCs w:val="20"/>
          <w:lang w:val="en-US"/>
        </w:rPr>
        <w:t>Bobtsov</w:t>
      </w:r>
      <w:r w:rsidR="00821F93" w:rsidRPr="00D469F9">
        <w:rPr>
          <w:rFonts w:ascii="Cambria" w:hAnsi="Cambria"/>
          <w:sz w:val="20"/>
          <w:szCs w:val="20"/>
          <w:lang w:val="en-US"/>
        </w:rPr>
        <w:t xml:space="preserve"> A.A.</w:t>
      </w:r>
    </w:p>
    <w:p w14:paraId="6F453945" w14:textId="06B94A53" w:rsidR="0024454F" w:rsidRPr="003271BE" w:rsidRDefault="0024454F" w:rsidP="00443145">
      <w:pPr>
        <w:tabs>
          <w:tab w:val="left" w:pos="1560"/>
        </w:tabs>
        <w:spacing w:line="240" w:lineRule="auto"/>
        <w:ind w:left="1560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Thesis</w:t>
      </w:r>
      <w:r w:rsidR="00CC70CC">
        <w:rPr>
          <w:rFonts w:ascii="Cambria" w:hAnsi="Cambria"/>
          <w:sz w:val="20"/>
          <w:szCs w:val="20"/>
          <w:lang w:val="en-US"/>
        </w:rPr>
        <w:t xml:space="preserve"> adaptive and robust output control of nonlinear systems</w:t>
      </w:r>
      <w:r w:rsidR="00CC70CC" w:rsidRPr="003271BE">
        <w:rPr>
          <w:rFonts w:ascii="Cambria" w:hAnsi="Cambria"/>
          <w:sz w:val="20"/>
          <w:szCs w:val="20"/>
          <w:lang w:val="en-US"/>
        </w:rPr>
        <w:t xml:space="preserve"> </w:t>
      </w:r>
    </w:p>
    <w:p w14:paraId="4DB30AC5" w14:textId="77777777" w:rsidR="0024454F" w:rsidRPr="00D469F9" w:rsidRDefault="0024454F" w:rsidP="00016F09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42E78ACD" w14:textId="5B0E0C40" w:rsidR="0024454F" w:rsidRPr="00D469F9" w:rsidRDefault="00CC70CC" w:rsidP="00016F09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sz w:val="20"/>
          <w:szCs w:val="20"/>
          <w:lang w:val="en-US"/>
        </w:rPr>
        <w:t>1997</w:t>
      </w:r>
      <w:r w:rsidR="00571DC8" w:rsidRPr="00D469F9">
        <w:rPr>
          <w:rFonts w:ascii="Cambria" w:hAnsi="Cambria"/>
          <w:sz w:val="20"/>
          <w:szCs w:val="20"/>
          <w:lang w:val="en-US"/>
        </w:rPr>
        <w:t>-20</w:t>
      </w:r>
      <w:r>
        <w:rPr>
          <w:rFonts w:ascii="Cambria" w:hAnsi="Cambria"/>
          <w:sz w:val="20"/>
          <w:szCs w:val="20"/>
          <w:lang w:val="en-US"/>
        </w:rPr>
        <w:t>03</w:t>
      </w:r>
      <w:r w:rsidR="00821F93" w:rsidRPr="00D469F9">
        <w:rPr>
          <w:rFonts w:ascii="Cambria" w:hAnsi="Cambria"/>
          <w:sz w:val="20"/>
          <w:szCs w:val="20"/>
          <w:lang w:val="en-US"/>
        </w:rPr>
        <w:t xml:space="preserve"> </w:t>
      </w:r>
      <w:r w:rsidR="0024454F" w:rsidRPr="00D469F9">
        <w:rPr>
          <w:rFonts w:ascii="Cambria" w:hAnsi="Cambria"/>
          <w:sz w:val="20"/>
          <w:szCs w:val="20"/>
          <w:lang w:val="en-US"/>
        </w:rPr>
        <w:tab/>
        <w:t xml:space="preserve">Student. Department of Control Systems and Informatics, </w:t>
      </w:r>
    </w:p>
    <w:p w14:paraId="47C4B7C2" w14:textId="77777777" w:rsidR="00821F93" w:rsidRPr="00D469F9" w:rsidRDefault="0024454F" w:rsidP="00016F09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ab/>
        <w:t>ITMO University, St. Petersburg, Russia</w:t>
      </w:r>
    </w:p>
    <w:p w14:paraId="60CA6CC9" w14:textId="365B472E" w:rsidR="0024454F" w:rsidRPr="00D469F9" w:rsidRDefault="0024454F" w:rsidP="00016F09">
      <w:pP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ab/>
        <w:t xml:space="preserve">Thesis advisor: </w:t>
      </w:r>
      <w:r w:rsidR="00CC70CC">
        <w:rPr>
          <w:rFonts w:ascii="Cambria" w:hAnsi="Cambria"/>
          <w:sz w:val="20"/>
          <w:szCs w:val="20"/>
          <w:lang w:val="en-US"/>
        </w:rPr>
        <w:t>Docent Bobtsov</w:t>
      </w:r>
      <w:r w:rsidR="000162B5" w:rsidRPr="00D469F9">
        <w:rPr>
          <w:rFonts w:ascii="Cambria" w:hAnsi="Cambria"/>
          <w:sz w:val="20"/>
          <w:szCs w:val="20"/>
          <w:lang w:val="en-US"/>
        </w:rPr>
        <w:t xml:space="preserve"> A.A.</w:t>
      </w:r>
    </w:p>
    <w:p w14:paraId="50BC36A8" w14:textId="1376CD3E" w:rsidR="0024454F" w:rsidRPr="003271BE" w:rsidRDefault="0024454F" w:rsidP="00016F09">
      <w:pPr>
        <w:pBdr>
          <w:bottom w:val="single" w:sz="6" w:space="1" w:color="auto"/>
        </w:pBdr>
        <w:tabs>
          <w:tab w:val="left" w:pos="1560"/>
        </w:tabs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ab/>
      </w:r>
      <w:r w:rsidR="006F7A76" w:rsidRPr="00D469F9">
        <w:rPr>
          <w:rFonts w:ascii="Cambria" w:hAnsi="Cambria"/>
          <w:sz w:val="20"/>
          <w:szCs w:val="20"/>
          <w:lang w:val="en-US"/>
        </w:rPr>
        <w:t xml:space="preserve">Thesis: </w:t>
      </w:r>
      <w:r w:rsidR="003271BE" w:rsidRPr="003271BE">
        <w:rPr>
          <w:rFonts w:ascii="Cambria" w:hAnsi="Cambria"/>
          <w:sz w:val="20"/>
          <w:szCs w:val="20"/>
          <w:lang w:val="en-US"/>
        </w:rPr>
        <w:t>Adaptive stabilization of nonlinear system with bounded functional uncertainties</w:t>
      </w:r>
    </w:p>
    <w:p w14:paraId="5F89AA7D" w14:textId="43F16B6E" w:rsidR="0024454F" w:rsidRPr="00D469F9" w:rsidRDefault="0024454F" w:rsidP="0024454F">
      <w:pPr>
        <w:pBdr>
          <w:bottom w:val="single" w:sz="6" w:space="1" w:color="auto"/>
        </w:pBdr>
        <w:spacing w:line="240" w:lineRule="auto"/>
        <w:contextualSpacing/>
        <w:rPr>
          <w:rFonts w:ascii="Cambria" w:hAnsi="Cambria"/>
          <w:sz w:val="20"/>
          <w:szCs w:val="20"/>
          <w:lang w:val="en-US"/>
        </w:rPr>
      </w:pPr>
    </w:p>
    <w:p w14:paraId="3F5E66FC" w14:textId="77777777" w:rsidR="0024454F" w:rsidRPr="00D469F9" w:rsidRDefault="0024454F" w:rsidP="0024454F">
      <w:pPr>
        <w:spacing w:line="240" w:lineRule="auto"/>
        <w:contextualSpacing/>
        <w:rPr>
          <w:rFonts w:ascii="Cambria" w:hAnsi="Cambria"/>
          <w:sz w:val="10"/>
          <w:szCs w:val="10"/>
          <w:lang w:val="en-US"/>
        </w:rPr>
      </w:pPr>
    </w:p>
    <w:p w14:paraId="23A1A8C4" w14:textId="7E8E27B0" w:rsidR="0024454F" w:rsidRPr="00D469F9" w:rsidRDefault="0024454F" w:rsidP="0024454F">
      <w:pPr>
        <w:spacing w:line="240" w:lineRule="auto"/>
        <w:contextualSpacing/>
        <w:rPr>
          <w:rFonts w:ascii="Cambria" w:hAnsi="Cambria"/>
          <w:sz w:val="28"/>
          <w:szCs w:val="28"/>
          <w:lang w:val="en-US"/>
        </w:rPr>
      </w:pPr>
      <w:r w:rsidRPr="00D469F9">
        <w:rPr>
          <w:rFonts w:ascii="Cambria" w:hAnsi="Cambria"/>
          <w:sz w:val="28"/>
          <w:szCs w:val="28"/>
          <w:lang w:val="en-US"/>
        </w:rPr>
        <w:t>Research Interests</w:t>
      </w:r>
    </w:p>
    <w:p w14:paraId="0BD42B2B" w14:textId="77777777" w:rsidR="0024454F" w:rsidRPr="00D469F9" w:rsidRDefault="00016F09" w:rsidP="007D666B">
      <w:pPr>
        <w:pStyle w:val="a9"/>
        <w:numPr>
          <w:ilvl w:val="0"/>
          <w:numId w:val="1"/>
        </w:numPr>
        <w:spacing w:line="240" w:lineRule="auto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Control Theory and its Applications</w:t>
      </w:r>
    </w:p>
    <w:p w14:paraId="6588BA6E" w14:textId="0DB6CA2D" w:rsidR="00016F09" w:rsidRPr="00D469F9" w:rsidRDefault="003271BE" w:rsidP="007D666B">
      <w:pPr>
        <w:pStyle w:val="a9"/>
        <w:numPr>
          <w:ilvl w:val="0"/>
          <w:numId w:val="1"/>
        </w:numPr>
        <w:spacing w:line="240" w:lineRule="auto"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sz w:val="20"/>
          <w:szCs w:val="20"/>
          <w:lang w:val="en-US"/>
        </w:rPr>
        <w:t>Adaptive and robust control</w:t>
      </w:r>
    </w:p>
    <w:p w14:paraId="41289D9C" w14:textId="7004E4E5" w:rsidR="00EA4363" w:rsidRDefault="00E35788" w:rsidP="007D666B">
      <w:pPr>
        <w:pStyle w:val="a9"/>
        <w:numPr>
          <w:ilvl w:val="0"/>
          <w:numId w:val="1"/>
        </w:numPr>
        <w:spacing w:line="240" w:lineRule="auto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System identification</w:t>
      </w:r>
    </w:p>
    <w:p w14:paraId="31B4AE7B" w14:textId="7594AF42" w:rsidR="000C5728" w:rsidRPr="00D469F9" w:rsidRDefault="00572FCC" w:rsidP="000C5728">
      <w:pPr>
        <w:contextualSpacing/>
        <w:rPr>
          <w:rFonts w:ascii="Cambria" w:hAnsi="Cambria"/>
          <w:sz w:val="28"/>
          <w:szCs w:val="28"/>
        </w:rPr>
      </w:pPr>
      <w:r>
        <w:rPr>
          <w:rFonts w:ascii="Cambria" w:hAnsi="Cambria"/>
          <w:noProof/>
          <w:sz w:val="28"/>
          <w:szCs w:val="28"/>
        </w:rPr>
        <w:pict w14:anchorId="641475C1">
          <v:rect id="_x0000_i1025" alt="" style="width:481.9pt;height:.05pt;mso-width-percent:0;mso-height-percent:0;mso-width-percent:0;mso-height-percent:0" o:hralign="center" o:hrstd="t" o:hr="t" fillcolor="#a0a0a0" stroked="f"/>
        </w:pict>
      </w:r>
    </w:p>
    <w:p w14:paraId="63CDADD4" w14:textId="527C997E" w:rsidR="000C5728" w:rsidRPr="00594933" w:rsidRDefault="00542438" w:rsidP="000C5728">
      <w:pPr>
        <w:contextualSpacing/>
        <w:rPr>
          <w:rFonts w:ascii="Cambria" w:hAnsi="Cambria"/>
          <w:sz w:val="28"/>
          <w:szCs w:val="28"/>
          <w:lang w:val="en-US"/>
        </w:rPr>
      </w:pPr>
      <w:r>
        <w:rPr>
          <w:rFonts w:ascii="Cambria" w:hAnsi="Cambria"/>
          <w:sz w:val="28"/>
          <w:szCs w:val="28"/>
          <w:lang w:val="en-US"/>
        </w:rPr>
        <w:t>Topic</w:t>
      </w:r>
      <w:r w:rsidR="00594933">
        <w:rPr>
          <w:rFonts w:ascii="Cambria" w:hAnsi="Cambria"/>
          <w:sz w:val="28"/>
          <w:szCs w:val="28"/>
          <w:lang w:val="en-US"/>
        </w:rPr>
        <w:t>s</w:t>
      </w:r>
      <w:r>
        <w:rPr>
          <w:rFonts w:ascii="Cambria" w:hAnsi="Cambria"/>
          <w:sz w:val="28"/>
          <w:szCs w:val="28"/>
          <w:lang w:val="en-US"/>
        </w:rPr>
        <w:t xml:space="preserve"> areas</w:t>
      </w:r>
    </w:p>
    <w:p w14:paraId="293A4035" w14:textId="6E30D82E" w:rsidR="00170840" w:rsidRPr="00D469F9" w:rsidRDefault="001D376D" w:rsidP="00D469F9">
      <w:pPr>
        <w:pStyle w:val="a9"/>
        <w:numPr>
          <w:ilvl w:val="0"/>
          <w:numId w:val="1"/>
        </w:numPr>
        <w:spacing w:after="0" w:line="240" w:lineRule="auto"/>
        <w:rPr>
          <w:rFonts w:ascii="Cambria" w:hAnsi="Cambria"/>
          <w:sz w:val="20"/>
          <w:szCs w:val="20"/>
          <w:lang w:val="en-US"/>
        </w:rPr>
      </w:pPr>
      <w:r w:rsidRPr="00D469F9">
        <w:rPr>
          <w:rFonts w:ascii="Cambria" w:hAnsi="Cambria"/>
          <w:sz w:val="20"/>
          <w:szCs w:val="20"/>
          <w:lang w:val="en-US"/>
        </w:rPr>
        <w:t>Adaptive observers</w:t>
      </w:r>
      <w:r w:rsidR="00D469F9">
        <w:rPr>
          <w:rFonts w:ascii="Cambria" w:hAnsi="Cambria"/>
          <w:sz w:val="20"/>
          <w:szCs w:val="20"/>
          <w:lang w:val="en-US"/>
        </w:rPr>
        <w:t xml:space="preserve"> and </w:t>
      </w:r>
      <w:r w:rsidR="00D469F9" w:rsidRPr="00D469F9">
        <w:rPr>
          <w:rFonts w:ascii="Cambria" w:hAnsi="Cambria"/>
          <w:sz w:val="20"/>
          <w:szCs w:val="20"/>
          <w:lang w:val="en-US"/>
        </w:rPr>
        <w:t>control</w:t>
      </w:r>
      <w:r w:rsidR="00D469F9">
        <w:rPr>
          <w:rFonts w:ascii="Cambria" w:hAnsi="Cambria"/>
          <w:sz w:val="20"/>
          <w:szCs w:val="20"/>
          <w:lang w:val="en-US"/>
        </w:rPr>
        <w:t xml:space="preserve"> </w:t>
      </w:r>
      <w:r w:rsidR="00FD5404" w:rsidRPr="00D469F9">
        <w:rPr>
          <w:rFonts w:ascii="Cambria" w:hAnsi="Cambria"/>
          <w:sz w:val="20"/>
          <w:szCs w:val="20"/>
          <w:lang w:val="en-US"/>
        </w:rPr>
        <w:t>for</w:t>
      </w:r>
      <w:r w:rsidR="00170840" w:rsidRPr="00D469F9">
        <w:rPr>
          <w:rFonts w:ascii="Cambria" w:hAnsi="Cambria"/>
          <w:sz w:val="20"/>
          <w:szCs w:val="20"/>
          <w:lang w:val="en-US"/>
        </w:rPr>
        <w:t xml:space="preserve"> </w:t>
      </w:r>
      <w:r w:rsidRPr="00D469F9">
        <w:rPr>
          <w:rFonts w:ascii="Cambria" w:hAnsi="Cambria"/>
          <w:sz w:val="20"/>
          <w:szCs w:val="20"/>
          <w:lang w:val="en-US"/>
        </w:rPr>
        <w:t>electromechanical systems</w:t>
      </w:r>
    </w:p>
    <w:p w14:paraId="2CE88A0D" w14:textId="1C6A645A" w:rsidR="00594933" w:rsidRPr="00B16158" w:rsidRDefault="003271BE" w:rsidP="00B16158">
      <w:pPr>
        <w:pStyle w:val="a9"/>
        <w:numPr>
          <w:ilvl w:val="0"/>
          <w:numId w:val="1"/>
        </w:numPr>
        <w:spacing w:after="0" w:line="240" w:lineRule="auto"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sz w:val="20"/>
          <w:szCs w:val="20"/>
          <w:lang w:val="en-US"/>
        </w:rPr>
        <w:t>S</w:t>
      </w:r>
      <w:r w:rsidR="001D376D" w:rsidRPr="00D469F9">
        <w:rPr>
          <w:rFonts w:ascii="Cambria" w:hAnsi="Cambria"/>
          <w:sz w:val="20"/>
          <w:szCs w:val="20"/>
          <w:lang w:val="en-US"/>
        </w:rPr>
        <w:t>ystem identification</w:t>
      </w:r>
    </w:p>
    <w:p w14:paraId="751CDD7E" w14:textId="1E356AFD" w:rsidR="00B16158" w:rsidRDefault="00B16158" w:rsidP="00B16158">
      <w:pPr>
        <w:spacing w:after="0" w:line="240" w:lineRule="auto"/>
        <w:rPr>
          <w:rFonts w:ascii="Cambria" w:hAnsi="Cambria"/>
          <w:sz w:val="20"/>
          <w:szCs w:val="20"/>
          <w:lang w:val="en-US"/>
        </w:rPr>
      </w:pPr>
    </w:p>
    <w:p w14:paraId="5B91D453" w14:textId="634E5397" w:rsidR="00193669" w:rsidRDefault="00C626FF" w:rsidP="00193669">
      <w:pPr>
        <w:spacing w:after="0" w:line="240" w:lineRule="auto"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sz w:val="20"/>
          <w:szCs w:val="20"/>
          <w:lang w:val="en-US"/>
        </w:rPr>
        <w:t>Topics for diploma</w:t>
      </w:r>
    </w:p>
    <w:p w14:paraId="7DC6A5E6" w14:textId="77777777" w:rsidR="00251A54" w:rsidRPr="00251A54" w:rsidRDefault="00251A54" w:rsidP="00251A54">
      <w:pPr>
        <w:pStyle w:val="a9"/>
        <w:numPr>
          <w:ilvl w:val="0"/>
          <w:numId w:val="1"/>
        </w:numPr>
        <w:spacing w:after="0" w:line="240" w:lineRule="auto"/>
        <w:rPr>
          <w:rFonts w:ascii="Cambria" w:hAnsi="Cambria"/>
          <w:sz w:val="20"/>
          <w:szCs w:val="20"/>
          <w:lang w:val="en-US"/>
        </w:rPr>
      </w:pPr>
      <w:r w:rsidRPr="00251A54">
        <w:rPr>
          <w:rFonts w:ascii="Cambria" w:hAnsi="Cambria"/>
          <w:sz w:val="20"/>
          <w:szCs w:val="20"/>
          <w:lang w:val="en-US"/>
        </w:rPr>
        <w:t>Design a state observer for power system</w:t>
      </w:r>
    </w:p>
    <w:p w14:paraId="09C40B28" w14:textId="09F2A1B0" w:rsidR="007C70E0" w:rsidRDefault="00251A54" w:rsidP="00251A54">
      <w:pPr>
        <w:pStyle w:val="a9"/>
        <w:numPr>
          <w:ilvl w:val="0"/>
          <w:numId w:val="1"/>
        </w:numPr>
        <w:spacing w:after="0" w:line="240" w:lineRule="auto"/>
        <w:rPr>
          <w:rFonts w:ascii="Cambria" w:hAnsi="Cambria"/>
          <w:sz w:val="20"/>
          <w:szCs w:val="20"/>
          <w:lang w:val="en-US"/>
        </w:rPr>
      </w:pPr>
      <w:r w:rsidRPr="00251A54">
        <w:rPr>
          <w:rFonts w:ascii="Cambria" w:hAnsi="Cambria"/>
          <w:sz w:val="20"/>
          <w:szCs w:val="20"/>
          <w:lang w:val="en-US"/>
        </w:rPr>
        <w:t>Research a control based on state observer for DC-DC converters</w:t>
      </w:r>
    </w:p>
    <w:p w14:paraId="3C31A41F" w14:textId="63E3C5FE" w:rsidR="00C31044" w:rsidRPr="007C70E0" w:rsidRDefault="00C31044" w:rsidP="00251A54">
      <w:pPr>
        <w:pStyle w:val="a9"/>
        <w:numPr>
          <w:ilvl w:val="0"/>
          <w:numId w:val="1"/>
        </w:numPr>
        <w:spacing w:after="0" w:line="240" w:lineRule="auto"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sz w:val="20"/>
          <w:szCs w:val="20"/>
          <w:lang w:val="en-US"/>
        </w:rPr>
        <w:t>Research identification algorithms for p</w:t>
      </w:r>
      <w:r w:rsidRPr="00C11BC3">
        <w:rPr>
          <w:rFonts w:ascii="Cambria" w:hAnsi="Cambria"/>
          <w:sz w:val="20"/>
          <w:szCs w:val="20"/>
          <w:lang w:val="en-US"/>
        </w:rPr>
        <w:t xml:space="preserve">ermanent </w:t>
      </w:r>
      <w:r>
        <w:rPr>
          <w:rFonts w:ascii="Cambria" w:hAnsi="Cambria"/>
          <w:sz w:val="20"/>
          <w:szCs w:val="20"/>
          <w:lang w:val="en-US"/>
        </w:rPr>
        <w:t>m</w:t>
      </w:r>
      <w:r w:rsidRPr="00C11BC3">
        <w:rPr>
          <w:rFonts w:ascii="Cambria" w:hAnsi="Cambria"/>
          <w:sz w:val="20"/>
          <w:szCs w:val="20"/>
          <w:lang w:val="en-US"/>
        </w:rPr>
        <w:t xml:space="preserve">agnet </w:t>
      </w:r>
      <w:r>
        <w:rPr>
          <w:rFonts w:ascii="Cambria" w:hAnsi="Cambria"/>
          <w:sz w:val="20"/>
          <w:szCs w:val="20"/>
          <w:lang w:val="en-US"/>
        </w:rPr>
        <w:t>s</w:t>
      </w:r>
      <w:r w:rsidRPr="00C11BC3">
        <w:rPr>
          <w:rFonts w:ascii="Cambria" w:hAnsi="Cambria"/>
          <w:sz w:val="20"/>
          <w:szCs w:val="20"/>
          <w:lang w:val="en-US"/>
        </w:rPr>
        <w:t xml:space="preserve">ynchronous </w:t>
      </w:r>
      <w:r>
        <w:rPr>
          <w:rFonts w:ascii="Cambria" w:hAnsi="Cambria"/>
          <w:sz w:val="20"/>
          <w:szCs w:val="20"/>
          <w:lang w:val="en-US"/>
        </w:rPr>
        <w:t>m</w:t>
      </w:r>
      <w:r w:rsidRPr="00C11BC3">
        <w:rPr>
          <w:rFonts w:ascii="Cambria" w:hAnsi="Cambria"/>
          <w:sz w:val="20"/>
          <w:szCs w:val="20"/>
          <w:lang w:val="en-US"/>
        </w:rPr>
        <w:t>otors</w:t>
      </w:r>
    </w:p>
    <w:p w14:paraId="57FD0FCD" w14:textId="4AF0A7AD" w:rsidR="001D0631" w:rsidRPr="00D469F9" w:rsidRDefault="00572FCC" w:rsidP="001D0631">
      <w:pPr>
        <w:spacing w:after="0" w:line="240" w:lineRule="auto"/>
        <w:rPr>
          <w:rFonts w:ascii="Cambria" w:hAnsi="Cambria"/>
          <w:sz w:val="20"/>
          <w:szCs w:val="20"/>
          <w:lang w:val="en-US"/>
        </w:rPr>
      </w:pPr>
      <w:r>
        <w:rPr>
          <w:rFonts w:ascii="Cambria" w:hAnsi="Cambria"/>
          <w:noProof/>
          <w:color w:val="FF0000"/>
          <w:sz w:val="28"/>
          <w:szCs w:val="28"/>
        </w:rPr>
        <w:pict w14:anchorId="0D5D633B">
          <v:rect id="_x0000_i1026" alt="" style="width:481.9pt;height:.05pt;mso-width-percent:0;mso-height-percent:0;mso-width-percent:0;mso-height-percent:0" o:hralign="center" o:hrstd="t" o:hr="t" fillcolor="#a0a0a0" stroked="f"/>
        </w:pict>
      </w:r>
    </w:p>
    <w:p w14:paraId="6F203D9C" w14:textId="77777777" w:rsidR="00D469F9" w:rsidRPr="00D469F9" w:rsidRDefault="00D469F9" w:rsidP="00D469F9">
      <w:pPr>
        <w:spacing w:line="240" w:lineRule="auto"/>
        <w:contextualSpacing/>
        <w:rPr>
          <w:rFonts w:ascii="Cambria" w:hAnsi="Cambria"/>
          <w:sz w:val="10"/>
          <w:szCs w:val="10"/>
          <w:lang w:val="en-US"/>
        </w:rPr>
      </w:pPr>
    </w:p>
    <w:p w14:paraId="4438B261" w14:textId="3D598CD5" w:rsidR="007D666B" w:rsidRDefault="00196843" w:rsidP="00D469F9">
      <w:pPr>
        <w:keepNext/>
        <w:spacing w:before="240" w:line="240" w:lineRule="auto"/>
        <w:contextualSpacing/>
        <w:rPr>
          <w:rFonts w:ascii="Cambria" w:hAnsi="Cambria"/>
          <w:sz w:val="28"/>
          <w:szCs w:val="28"/>
          <w:lang w:val="en-US"/>
        </w:rPr>
      </w:pPr>
      <w:r>
        <w:rPr>
          <w:rFonts w:ascii="Cambria" w:hAnsi="Cambria"/>
          <w:sz w:val="28"/>
          <w:szCs w:val="28"/>
          <w:lang w:val="en-US"/>
        </w:rPr>
        <w:t>Main P</w:t>
      </w:r>
      <w:r w:rsidR="007D666B" w:rsidRPr="00D469F9">
        <w:rPr>
          <w:rFonts w:ascii="Cambria" w:hAnsi="Cambria"/>
          <w:sz w:val="28"/>
          <w:szCs w:val="28"/>
          <w:lang w:val="en-US"/>
        </w:rPr>
        <w:t>ublications</w:t>
      </w:r>
    </w:p>
    <w:p w14:paraId="2F7C8F29" w14:textId="39928610" w:rsidR="003271BE" w:rsidRDefault="003271BE" w:rsidP="003271BE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426"/>
        <w:rPr>
          <w:rFonts w:ascii="Cambria" w:hAnsi="Cambria"/>
          <w:sz w:val="20"/>
          <w:szCs w:val="20"/>
          <w:lang w:val="en-US"/>
        </w:rPr>
      </w:pPr>
      <w:r w:rsidRPr="003271BE">
        <w:rPr>
          <w:rFonts w:ascii="Cambria" w:hAnsi="Cambria"/>
          <w:sz w:val="20"/>
          <w:szCs w:val="20"/>
          <w:lang w:val="en-US"/>
        </w:rPr>
        <w:t>Ortega R., Bobtsov A., Nikolaev N., Schiffer J., Dochain D. Generalized Parameter Estimation-based Observers: Application to Power Systems and Chemical-Biological Reactors // Automatica - 2021, Vol. 129, pp. 1-9</w:t>
      </w:r>
    </w:p>
    <w:p w14:paraId="452DE0B0" w14:textId="53842345" w:rsidR="003271BE" w:rsidRPr="003271BE" w:rsidRDefault="003271BE" w:rsidP="003271BE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426"/>
        <w:rPr>
          <w:rFonts w:ascii="Cambria" w:hAnsi="Cambria"/>
          <w:sz w:val="20"/>
          <w:szCs w:val="20"/>
          <w:lang w:val="en-US"/>
        </w:rPr>
      </w:pPr>
      <w:r w:rsidRPr="00C11BC3">
        <w:rPr>
          <w:rFonts w:ascii="Cambria" w:hAnsi="Cambria"/>
          <w:sz w:val="20"/>
          <w:szCs w:val="20"/>
          <w:lang w:val="en-US"/>
        </w:rPr>
        <w:t>Bobtsov A., Nikolaev N., Ortega R., Efimov D. State observation of LTV systems with delayed measurements: A parameter estimation-based approach with fixed convergence time // Automatica - 2021, Vol. 131, pp. 109674</w:t>
      </w:r>
    </w:p>
    <w:p w14:paraId="0F49ED9A" w14:textId="6EAEFC7B" w:rsidR="003271BE" w:rsidRPr="003271BE" w:rsidRDefault="003271BE" w:rsidP="003271BE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426"/>
        <w:rPr>
          <w:rFonts w:ascii="Cambria" w:hAnsi="Cambria"/>
          <w:sz w:val="20"/>
          <w:szCs w:val="20"/>
          <w:lang w:val="en-US"/>
        </w:rPr>
      </w:pPr>
      <w:r w:rsidRPr="00C11BC3">
        <w:rPr>
          <w:rFonts w:ascii="Cambria" w:hAnsi="Cambria"/>
          <w:sz w:val="20"/>
          <w:szCs w:val="20"/>
          <w:lang w:val="en-US"/>
        </w:rPr>
        <w:lastRenderedPageBreak/>
        <w:t>Ortega R., Bobtsov A., Nikolaev N. Parameter Identification with Finite-Convergence Time Alertness Preservation // IEEE Control Systems Letters - 2021, Vol. 6, pp. 205-210</w:t>
      </w:r>
    </w:p>
    <w:p w14:paraId="4A18EB73" w14:textId="4EBC3E59" w:rsidR="003271BE" w:rsidRPr="003271BE" w:rsidRDefault="003271BE" w:rsidP="003271BE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426"/>
        <w:rPr>
          <w:rFonts w:ascii="Cambria" w:hAnsi="Cambria"/>
          <w:sz w:val="20"/>
          <w:szCs w:val="20"/>
          <w:lang w:val="en-US"/>
        </w:rPr>
      </w:pPr>
      <w:r w:rsidRPr="00C11BC3">
        <w:rPr>
          <w:rFonts w:ascii="Cambria" w:hAnsi="Cambria"/>
          <w:sz w:val="20"/>
          <w:szCs w:val="20"/>
          <w:lang w:val="en-US"/>
        </w:rPr>
        <w:t>Bobtsov A.A., Vediakova A.O., Nikolaev N.A., Slita O.V., Pyrkin A.A., Vedyakov A.A. Finite-Time Frequency Estimator for Harmonic Signal // IFAC-PapersOnLine - 2020, Vol. 53, No. 2, pp. 584-589</w:t>
      </w:r>
    </w:p>
    <w:p w14:paraId="26B0AB62" w14:textId="4689C85B" w:rsidR="003271BE" w:rsidRPr="003271BE" w:rsidRDefault="003271BE" w:rsidP="003271BE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426"/>
        <w:rPr>
          <w:rFonts w:ascii="Cambria" w:hAnsi="Cambria"/>
          <w:sz w:val="20"/>
          <w:szCs w:val="20"/>
          <w:lang w:val="en-US"/>
        </w:rPr>
      </w:pPr>
      <w:r w:rsidRPr="00C11BC3">
        <w:rPr>
          <w:rFonts w:ascii="Cambria" w:hAnsi="Cambria"/>
          <w:sz w:val="20"/>
          <w:szCs w:val="20"/>
          <w:lang w:val="en-US"/>
        </w:rPr>
        <w:t>Bobtsov A., Pyrkin A., Aranovskiy S., Nikolaev N., Slita O., Kozachek O., Vo K. Stator flux and load torque observers for PMSM // IFAC-PapersOnLine - 2020, Vol. 53, No. 2, pp. 5051-5056</w:t>
      </w:r>
    </w:p>
    <w:p w14:paraId="2ED82C9E" w14:textId="3D453BD6" w:rsidR="003271BE" w:rsidRPr="00C11BC3" w:rsidRDefault="003271BE" w:rsidP="003271BE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426"/>
        <w:rPr>
          <w:rFonts w:ascii="Cambria" w:hAnsi="Cambria"/>
          <w:sz w:val="20"/>
          <w:szCs w:val="20"/>
          <w:lang w:val="en-US"/>
        </w:rPr>
      </w:pPr>
      <w:r w:rsidRPr="00C11BC3">
        <w:rPr>
          <w:rFonts w:ascii="Cambria" w:hAnsi="Cambria"/>
          <w:sz w:val="20"/>
          <w:szCs w:val="20"/>
          <w:lang w:val="en-US"/>
        </w:rPr>
        <w:t>Bobtsov A., Ortega R., Nikolaev N., Schiffer J. A Globally Convergent State Observer for Multimachine Power Systems with Lossy Lines // IFAC-PapersOnLine - 2020, Vol. 53, No. 2, pp. 5028-5033</w:t>
      </w:r>
    </w:p>
    <w:p w14:paraId="2415502B" w14:textId="746A058A" w:rsidR="00C11BC3" w:rsidRPr="00C11BC3" w:rsidRDefault="00C11BC3" w:rsidP="003271BE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426"/>
        <w:rPr>
          <w:rFonts w:ascii="Cambria" w:hAnsi="Cambria"/>
          <w:sz w:val="20"/>
          <w:szCs w:val="20"/>
          <w:lang w:val="en-US"/>
        </w:rPr>
      </w:pPr>
      <w:r w:rsidRPr="00C11BC3">
        <w:rPr>
          <w:rFonts w:ascii="Cambria" w:hAnsi="Cambria"/>
          <w:sz w:val="20"/>
          <w:szCs w:val="20"/>
          <w:lang w:val="en-US"/>
        </w:rPr>
        <w:t>Lorenz-Meyer N., Bobtsov A., Ortega R., Nikolaev N., Schiffer J. PMU-Based Decentralised Mixed Algebraic and Dynamic State Observation in Multi-Machine Power Systems // IET Generation, Transmission and Distribution - 2020, Vol. 14, No. 25, pp. 6267-6275</w:t>
      </w:r>
    </w:p>
    <w:p w14:paraId="22637EF7" w14:textId="5ED82C3F" w:rsidR="00C11BC3" w:rsidRPr="00C11BC3" w:rsidRDefault="00C11BC3" w:rsidP="003271BE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426"/>
        <w:rPr>
          <w:rFonts w:ascii="Cambria" w:hAnsi="Cambria"/>
          <w:sz w:val="20"/>
          <w:szCs w:val="20"/>
          <w:lang w:val="en-US"/>
        </w:rPr>
      </w:pPr>
      <w:r w:rsidRPr="00C11BC3">
        <w:rPr>
          <w:rFonts w:ascii="Cambria" w:hAnsi="Cambria"/>
          <w:sz w:val="20"/>
          <w:szCs w:val="20"/>
          <w:lang w:val="en-US"/>
        </w:rPr>
        <w:t>Bobtsov A.A., Pyrkin A.A., Aranovskiy S.V., Nikolaev N.A., Slita O.V., Kozachek O.A. Stator Flux Finite-time Observer for Non-Salient Permanent Magnet Synchronous Motors // 28th Mediterranean Conference on Control and Automation, MED 2020 - 2020, pp. 958-963</w:t>
      </w:r>
    </w:p>
    <w:p w14:paraId="26264FDE" w14:textId="17A2464F" w:rsidR="00C11BC3" w:rsidRPr="003271BE" w:rsidRDefault="00C11BC3" w:rsidP="003271BE">
      <w:pPr>
        <w:pStyle w:val="a9"/>
        <w:numPr>
          <w:ilvl w:val="0"/>
          <w:numId w:val="5"/>
        </w:numPr>
        <w:tabs>
          <w:tab w:val="left" w:pos="1560"/>
        </w:tabs>
        <w:spacing w:line="20" w:lineRule="atLeast"/>
        <w:ind w:left="426"/>
        <w:rPr>
          <w:rFonts w:ascii="Cambria" w:hAnsi="Cambria"/>
          <w:sz w:val="20"/>
          <w:szCs w:val="20"/>
          <w:lang w:val="en-US"/>
        </w:rPr>
      </w:pPr>
      <w:r w:rsidRPr="00C11BC3">
        <w:rPr>
          <w:rFonts w:ascii="Cambria" w:hAnsi="Cambria"/>
          <w:sz w:val="20"/>
          <w:szCs w:val="20"/>
          <w:lang w:val="en-US"/>
        </w:rPr>
        <w:t>Ortega R., Bobtsov A., Dochain D., Nikolaev N. State observers for reaction systems with improved convergence rates // Journal of Process Control - 2019, Vol. 83, pp. 53-62</w:t>
      </w:r>
    </w:p>
    <w:sectPr w:rsidR="00C11BC3" w:rsidRPr="003271BE" w:rsidSect="0024454F">
      <w:footerReference w:type="defaul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AC089" w14:textId="77777777" w:rsidR="00572FCC" w:rsidRDefault="00572FCC" w:rsidP="007D666B">
      <w:pPr>
        <w:spacing w:after="0" w:line="240" w:lineRule="auto"/>
      </w:pPr>
      <w:r>
        <w:separator/>
      </w:r>
    </w:p>
  </w:endnote>
  <w:endnote w:type="continuationSeparator" w:id="0">
    <w:p w14:paraId="6DE66772" w14:textId="77777777" w:rsidR="00572FCC" w:rsidRDefault="00572FCC" w:rsidP="007D66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Verdana" w:hAnsi="Verdana"/>
        <w:sz w:val="20"/>
        <w:szCs w:val="20"/>
      </w:rPr>
      <w:id w:val="-97260296"/>
      <w:docPartObj>
        <w:docPartGallery w:val="Page Numbers (Bottom of Page)"/>
        <w:docPartUnique/>
      </w:docPartObj>
    </w:sdtPr>
    <w:sdtEndPr/>
    <w:sdtContent>
      <w:p w14:paraId="7AC05EA9" w14:textId="77777777" w:rsidR="007D666B" w:rsidRPr="007D666B" w:rsidRDefault="007D666B">
        <w:pPr>
          <w:pStyle w:val="a7"/>
          <w:jc w:val="center"/>
          <w:rPr>
            <w:rFonts w:ascii="Verdana" w:hAnsi="Verdana"/>
            <w:sz w:val="20"/>
            <w:szCs w:val="20"/>
          </w:rPr>
        </w:pPr>
        <w:r w:rsidRPr="007D666B">
          <w:rPr>
            <w:rFonts w:ascii="Verdana" w:hAnsi="Verdana"/>
            <w:sz w:val="20"/>
            <w:szCs w:val="20"/>
          </w:rPr>
          <w:fldChar w:fldCharType="begin"/>
        </w:r>
        <w:r w:rsidRPr="007D666B">
          <w:rPr>
            <w:rFonts w:ascii="Verdana" w:hAnsi="Verdana"/>
            <w:sz w:val="20"/>
            <w:szCs w:val="20"/>
          </w:rPr>
          <w:instrText>PAGE   \* MERGEFORMAT</w:instrText>
        </w:r>
        <w:r w:rsidRPr="007D666B">
          <w:rPr>
            <w:rFonts w:ascii="Verdana" w:hAnsi="Verdana"/>
            <w:sz w:val="20"/>
            <w:szCs w:val="20"/>
          </w:rPr>
          <w:fldChar w:fldCharType="separate"/>
        </w:r>
        <w:r w:rsidR="00BD2AA9">
          <w:rPr>
            <w:rFonts w:ascii="Verdana" w:hAnsi="Verdana"/>
            <w:noProof/>
            <w:sz w:val="20"/>
            <w:szCs w:val="20"/>
          </w:rPr>
          <w:t>2</w:t>
        </w:r>
        <w:r w:rsidRPr="007D666B">
          <w:rPr>
            <w:rFonts w:ascii="Verdana" w:hAnsi="Verdana"/>
            <w:sz w:val="20"/>
            <w:szCs w:val="20"/>
          </w:rPr>
          <w:fldChar w:fldCharType="end"/>
        </w:r>
      </w:p>
    </w:sdtContent>
  </w:sdt>
  <w:p w14:paraId="40FC7913" w14:textId="77777777" w:rsidR="007D666B" w:rsidRPr="007D666B" w:rsidRDefault="007D666B">
    <w:pPr>
      <w:pStyle w:val="a7"/>
      <w:rPr>
        <w:rFonts w:ascii="Verdana" w:hAnsi="Verdan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D818A" w14:textId="77777777" w:rsidR="00572FCC" w:rsidRDefault="00572FCC" w:rsidP="007D666B">
      <w:pPr>
        <w:spacing w:after="0" w:line="240" w:lineRule="auto"/>
      </w:pPr>
      <w:r>
        <w:separator/>
      </w:r>
    </w:p>
  </w:footnote>
  <w:footnote w:type="continuationSeparator" w:id="0">
    <w:p w14:paraId="015E0954" w14:textId="77777777" w:rsidR="00572FCC" w:rsidRDefault="00572FCC" w:rsidP="007D66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8102F"/>
    <w:multiLevelType w:val="hybridMultilevel"/>
    <w:tmpl w:val="0B3C6BDC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7F26382"/>
    <w:multiLevelType w:val="hybridMultilevel"/>
    <w:tmpl w:val="801E9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1E1F31"/>
    <w:multiLevelType w:val="hybridMultilevel"/>
    <w:tmpl w:val="8D5EDBC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0291610"/>
    <w:multiLevelType w:val="hybridMultilevel"/>
    <w:tmpl w:val="0916E6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17696B"/>
    <w:multiLevelType w:val="hybridMultilevel"/>
    <w:tmpl w:val="CBCAB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1D7E74"/>
    <w:multiLevelType w:val="hybridMultilevel"/>
    <w:tmpl w:val="03703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1F93"/>
    <w:rsid w:val="000162B5"/>
    <w:rsid w:val="00016F09"/>
    <w:rsid w:val="00052474"/>
    <w:rsid w:val="00084087"/>
    <w:rsid w:val="00091072"/>
    <w:rsid w:val="000B4339"/>
    <w:rsid w:val="000C5728"/>
    <w:rsid w:val="00136A53"/>
    <w:rsid w:val="00170840"/>
    <w:rsid w:val="00193669"/>
    <w:rsid w:val="00196843"/>
    <w:rsid w:val="001A7F60"/>
    <w:rsid w:val="001D0631"/>
    <w:rsid w:val="001D376D"/>
    <w:rsid w:val="001F10ED"/>
    <w:rsid w:val="001F1919"/>
    <w:rsid w:val="00227E78"/>
    <w:rsid w:val="0024454F"/>
    <w:rsid w:val="00251A54"/>
    <w:rsid w:val="0027322A"/>
    <w:rsid w:val="002E46E4"/>
    <w:rsid w:val="00300CF6"/>
    <w:rsid w:val="003271BE"/>
    <w:rsid w:val="00352B08"/>
    <w:rsid w:val="00360965"/>
    <w:rsid w:val="003B46E7"/>
    <w:rsid w:val="004229CF"/>
    <w:rsid w:val="00443145"/>
    <w:rsid w:val="00451F74"/>
    <w:rsid w:val="004D28A4"/>
    <w:rsid w:val="00542438"/>
    <w:rsid w:val="005437AF"/>
    <w:rsid w:val="00560928"/>
    <w:rsid w:val="00571DC8"/>
    <w:rsid w:val="00572FCC"/>
    <w:rsid w:val="00594933"/>
    <w:rsid w:val="005B3604"/>
    <w:rsid w:val="00603EAE"/>
    <w:rsid w:val="006366A0"/>
    <w:rsid w:val="0066745B"/>
    <w:rsid w:val="006F7A76"/>
    <w:rsid w:val="00704722"/>
    <w:rsid w:val="007546B9"/>
    <w:rsid w:val="00764FBA"/>
    <w:rsid w:val="00774075"/>
    <w:rsid w:val="007C2658"/>
    <w:rsid w:val="007C70E0"/>
    <w:rsid w:val="007D666B"/>
    <w:rsid w:val="00821F93"/>
    <w:rsid w:val="009355CC"/>
    <w:rsid w:val="0099039B"/>
    <w:rsid w:val="009B6FA6"/>
    <w:rsid w:val="009E761A"/>
    <w:rsid w:val="00A04694"/>
    <w:rsid w:val="00A04B0D"/>
    <w:rsid w:val="00A216E2"/>
    <w:rsid w:val="00A922E5"/>
    <w:rsid w:val="00AE3813"/>
    <w:rsid w:val="00B16158"/>
    <w:rsid w:val="00B66675"/>
    <w:rsid w:val="00B672B0"/>
    <w:rsid w:val="00B75979"/>
    <w:rsid w:val="00BD2AA9"/>
    <w:rsid w:val="00C11BC3"/>
    <w:rsid w:val="00C31044"/>
    <w:rsid w:val="00C626FF"/>
    <w:rsid w:val="00C805FB"/>
    <w:rsid w:val="00CB1C73"/>
    <w:rsid w:val="00CC70CC"/>
    <w:rsid w:val="00CE1826"/>
    <w:rsid w:val="00D14B16"/>
    <w:rsid w:val="00D469F9"/>
    <w:rsid w:val="00D541FD"/>
    <w:rsid w:val="00DE3CC5"/>
    <w:rsid w:val="00E14BE4"/>
    <w:rsid w:val="00E35788"/>
    <w:rsid w:val="00E5787E"/>
    <w:rsid w:val="00EA4363"/>
    <w:rsid w:val="00EF6105"/>
    <w:rsid w:val="00F03B6F"/>
    <w:rsid w:val="00F869A1"/>
    <w:rsid w:val="00FA22C1"/>
    <w:rsid w:val="00FD5404"/>
    <w:rsid w:val="00FF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A4019"/>
  <w15:chartTrackingRefBased/>
  <w15:docId w15:val="{AD1024DE-7AA0-41D5-B57E-5DEA7F0F8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1F93"/>
    <w:rPr>
      <w:color w:val="0563C1" w:themeColor="hyperlink"/>
      <w:u w:val="single"/>
    </w:rPr>
  </w:style>
  <w:style w:type="character" w:styleId="a4">
    <w:name w:val="Mention"/>
    <w:basedOn w:val="a0"/>
    <w:uiPriority w:val="99"/>
    <w:semiHidden/>
    <w:unhideWhenUsed/>
    <w:rsid w:val="00821F93"/>
    <w:rPr>
      <w:color w:val="2B579A"/>
      <w:shd w:val="clear" w:color="auto" w:fill="E6E6E6"/>
    </w:rPr>
  </w:style>
  <w:style w:type="paragraph" w:styleId="a5">
    <w:name w:val="header"/>
    <w:basedOn w:val="a"/>
    <w:link w:val="a6"/>
    <w:uiPriority w:val="99"/>
    <w:unhideWhenUsed/>
    <w:rsid w:val="007D66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页眉 字符"/>
    <w:basedOn w:val="a0"/>
    <w:link w:val="a5"/>
    <w:uiPriority w:val="99"/>
    <w:rsid w:val="007D666B"/>
  </w:style>
  <w:style w:type="paragraph" w:styleId="a7">
    <w:name w:val="footer"/>
    <w:basedOn w:val="a"/>
    <w:link w:val="a8"/>
    <w:uiPriority w:val="99"/>
    <w:unhideWhenUsed/>
    <w:rsid w:val="007D66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页脚 字符"/>
    <w:basedOn w:val="a0"/>
    <w:link w:val="a7"/>
    <w:uiPriority w:val="99"/>
    <w:rsid w:val="007D666B"/>
  </w:style>
  <w:style w:type="paragraph" w:styleId="a9">
    <w:name w:val="List Paragraph"/>
    <w:basedOn w:val="a"/>
    <w:uiPriority w:val="34"/>
    <w:qFormat/>
    <w:rsid w:val="007D666B"/>
    <w:pPr>
      <w:ind w:left="720"/>
      <w:contextualSpacing/>
    </w:pPr>
  </w:style>
  <w:style w:type="character" w:styleId="aa">
    <w:name w:val="Unresolved Mention"/>
    <w:basedOn w:val="a0"/>
    <w:uiPriority w:val="99"/>
    <w:rsid w:val="0066745B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603EA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5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0320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51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44312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03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069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1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2283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07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8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7675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1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7773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39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350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173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62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13036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5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2714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44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7652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65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24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nikolaev@itmo.ru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scholar.google.ru/citations?user=cq_qCGAAAAAJ&amp;hl=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copus.com/authid/detail.uri?authorId=1310501910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publons.com/researcher/D-4526-2016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rcid.org/0000-0002-8835-514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516</Words>
  <Characters>2943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Шаветов Сергей Васильевич</dc:creator>
  <cp:keywords/>
  <dc:description/>
  <cp:lastModifiedBy>王 坚</cp:lastModifiedBy>
  <cp:revision>6</cp:revision>
  <cp:lastPrinted>2017-05-31T17:21:00Z</cp:lastPrinted>
  <dcterms:created xsi:type="dcterms:W3CDTF">2021-09-17T13:40:00Z</dcterms:created>
  <dcterms:modified xsi:type="dcterms:W3CDTF">2021-09-30T01:30:00Z</dcterms:modified>
</cp:coreProperties>
</file>